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35" w:rsidRPr="00C45035" w:rsidRDefault="00C45035" w:rsidP="00C45035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5035">
        <w:rPr>
          <w:rFonts w:ascii="Arial" w:hAnsi="Arial" w:cs="Arial"/>
          <w:sz w:val="24"/>
          <w:szCs w:val="24"/>
        </w:rPr>
        <w:t>КРАСНОДАРСКИЙ КРАЙ</w:t>
      </w:r>
    </w:p>
    <w:p w:rsidR="00C45035" w:rsidRPr="00C45035" w:rsidRDefault="00C45035" w:rsidP="00C45035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5035">
        <w:rPr>
          <w:rFonts w:ascii="Arial" w:hAnsi="Arial" w:cs="Arial"/>
          <w:sz w:val="24"/>
          <w:szCs w:val="24"/>
        </w:rPr>
        <w:t>ВЫСЕЛКОВСКИЙ РАЙОН</w:t>
      </w:r>
    </w:p>
    <w:p w:rsidR="00C45035" w:rsidRPr="00C45035" w:rsidRDefault="00C45035" w:rsidP="00C45035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5035">
        <w:rPr>
          <w:rFonts w:ascii="Arial" w:hAnsi="Arial" w:cs="Arial"/>
          <w:sz w:val="24"/>
          <w:szCs w:val="24"/>
        </w:rPr>
        <w:t>НОВОМАЛОРОССИЙСКОЕ СЕЛЬСКОЕ ПОСЕЛЕНИЕ</w:t>
      </w:r>
    </w:p>
    <w:p w:rsidR="00C45035" w:rsidRPr="00C45035" w:rsidRDefault="00C45035" w:rsidP="00C45035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5035">
        <w:rPr>
          <w:rFonts w:ascii="Arial" w:hAnsi="Arial" w:cs="Arial"/>
          <w:sz w:val="24"/>
          <w:szCs w:val="24"/>
        </w:rPr>
        <w:t>ВЫСЕЛКОВСКОГО РАЙОНА</w:t>
      </w:r>
    </w:p>
    <w:p w:rsidR="00C45035" w:rsidRPr="00C45035" w:rsidRDefault="00C45035" w:rsidP="00C45035">
      <w:pPr>
        <w:tabs>
          <w:tab w:val="left" w:pos="1704"/>
        </w:tabs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5035" w:rsidRPr="00C45035" w:rsidRDefault="00C45035" w:rsidP="00C45035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5035">
        <w:rPr>
          <w:rFonts w:ascii="Arial" w:hAnsi="Arial" w:cs="Arial"/>
          <w:sz w:val="24"/>
          <w:szCs w:val="24"/>
        </w:rPr>
        <w:t>ПОСТАНОВЛЕНИЕ</w:t>
      </w:r>
    </w:p>
    <w:p w:rsidR="00C45035" w:rsidRPr="00C45035" w:rsidRDefault="00C45035" w:rsidP="00C45035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5035" w:rsidRPr="00C45035" w:rsidRDefault="00C45035" w:rsidP="00C45035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5035">
        <w:rPr>
          <w:rFonts w:ascii="Arial" w:hAnsi="Arial" w:cs="Arial"/>
          <w:sz w:val="24"/>
          <w:szCs w:val="24"/>
        </w:rPr>
        <w:t>15 ноября 2017 года</w:t>
      </w:r>
      <w:r w:rsidRPr="00C45035">
        <w:rPr>
          <w:rFonts w:ascii="Arial" w:hAnsi="Arial" w:cs="Arial"/>
          <w:sz w:val="24"/>
          <w:szCs w:val="24"/>
        </w:rPr>
        <w:tab/>
      </w:r>
      <w:r w:rsidRPr="00C45035">
        <w:rPr>
          <w:rFonts w:ascii="Arial" w:hAnsi="Arial" w:cs="Arial"/>
          <w:sz w:val="24"/>
          <w:szCs w:val="24"/>
        </w:rPr>
        <w:tab/>
        <w:t>№ 1</w:t>
      </w:r>
      <w:r>
        <w:rPr>
          <w:rFonts w:ascii="Arial" w:hAnsi="Arial" w:cs="Arial"/>
          <w:sz w:val="24"/>
          <w:szCs w:val="24"/>
        </w:rPr>
        <w:t>13</w:t>
      </w:r>
      <w:r w:rsidRPr="00C45035">
        <w:rPr>
          <w:rFonts w:ascii="Arial" w:hAnsi="Arial" w:cs="Arial"/>
          <w:sz w:val="24"/>
          <w:szCs w:val="24"/>
        </w:rPr>
        <w:tab/>
        <w:t>ст. Новомалороссийская</w:t>
      </w:r>
    </w:p>
    <w:p w:rsidR="00C45035" w:rsidRPr="00C45035" w:rsidRDefault="00C45035" w:rsidP="00C45035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</w:p>
    <w:p w:rsidR="00C45035" w:rsidRDefault="00C45035" w:rsidP="00C4503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45035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Положения о порядке сноса</w:t>
      </w:r>
    </w:p>
    <w:p w:rsidR="00C45035" w:rsidRPr="00C45035" w:rsidRDefault="00C45035" w:rsidP="00C4503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45035">
        <w:rPr>
          <w:rFonts w:ascii="Arial" w:hAnsi="Arial" w:cs="Arial"/>
          <w:b/>
          <w:bCs/>
          <w:color w:val="000000" w:themeColor="text1"/>
          <w:sz w:val="32"/>
          <w:szCs w:val="32"/>
        </w:rPr>
        <w:t>надмогильных сооружений (надгробий) и оград,</w:t>
      </w:r>
    </w:p>
    <w:p w:rsidR="00C45035" w:rsidRPr="00C45035" w:rsidRDefault="00C45035" w:rsidP="00C4503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45035">
        <w:rPr>
          <w:rFonts w:ascii="Arial" w:hAnsi="Arial" w:cs="Arial"/>
          <w:b/>
          <w:bCs/>
          <w:color w:val="000000" w:themeColor="text1"/>
          <w:sz w:val="32"/>
          <w:szCs w:val="32"/>
        </w:rPr>
        <w:t>установленных за пределами мест захоронения</w:t>
      </w:r>
    </w:p>
    <w:p w:rsidR="00C45035" w:rsidRPr="00C45035" w:rsidRDefault="00C45035" w:rsidP="00C4503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C45035" w:rsidRPr="00C45035" w:rsidRDefault="00C45035" w:rsidP="00C4503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C45035" w:rsidRPr="00C45035" w:rsidRDefault="00C45035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частью 1 статьи 18.2 Закона Краснодарского края от 4 февраля 2004 года № 666-КЗ «О погребении и похоронном деле в Краснодарском крае», Уставом Новомалороссийского сельского поселения Выселковского района,</w:t>
      </w:r>
      <w:r w:rsidR="00856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</w:t>
      </w:r>
      <w:r w:rsidR="00856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</w:t>
      </w: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яю:</w:t>
      </w:r>
    </w:p>
    <w:p w:rsidR="00C45035" w:rsidRPr="00C45035" w:rsidRDefault="00C45035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Положение о порядке сноса надмогильных сооружений (надгробий) и оград, установленных за пределами мест захоронения (прилагается).</w:t>
      </w:r>
    </w:p>
    <w:p w:rsidR="00C45035" w:rsidRPr="00C45035" w:rsidRDefault="00C45035" w:rsidP="00C45035">
      <w:pPr>
        <w:pStyle w:val="1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5035">
        <w:rPr>
          <w:rFonts w:ascii="Arial" w:hAnsi="Arial" w:cs="Arial"/>
          <w:sz w:val="24"/>
          <w:szCs w:val="24"/>
        </w:rPr>
        <w:t>2. 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района.</w:t>
      </w:r>
    </w:p>
    <w:p w:rsidR="00C45035" w:rsidRPr="00C45035" w:rsidRDefault="00C45035" w:rsidP="00C45035">
      <w:pPr>
        <w:pStyle w:val="1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5035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C45035" w:rsidRPr="00C45035" w:rsidRDefault="00C45035" w:rsidP="00C45035">
      <w:pPr>
        <w:pStyle w:val="1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45035">
        <w:rPr>
          <w:rFonts w:ascii="Arial" w:hAnsi="Arial" w:cs="Arial"/>
          <w:sz w:val="24"/>
          <w:szCs w:val="24"/>
        </w:rPr>
        <w:t>4. Постановление вступает в силу со дня его обнародования.</w:t>
      </w:r>
    </w:p>
    <w:p w:rsidR="00C45035" w:rsidRPr="00C45035" w:rsidRDefault="00C45035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45035" w:rsidRPr="00C45035" w:rsidRDefault="00C45035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5035" w:rsidRPr="00C45035" w:rsidRDefault="00C45035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5035" w:rsidRPr="00C45035" w:rsidRDefault="00C45035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45035">
        <w:rPr>
          <w:rFonts w:ascii="Arial" w:hAnsi="Arial" w:cs="Arial"/>
          <w:sz w:val="24"/>
          <w:szCs w:val="24"/>
        </w:rPr>
        <w:t>Глава Новомалороссийского сельского</w:t>
      </w:r>
    </w:p>
    <w:p w:rsidR="005F6CC8" w:rsidRDefault="00C45035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45035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C45035" w:rsidRPr="00C45035" w:rsidRDefault="00C45035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45035">
        <w:rPr>
          <w:rFonts w:ascii="Arial" w:hAnsi="Arial" w:cs="Arial"/>
          <w:sz w:val="24"/>
          <w:szCs w:val="24"/>
        </w:rPr>
        <w:t>Т.С.Кучерина</w:t>
      </w:r>
    </w:p>
    <w:p w:rsidR="00C45035" w:rsidRPr="00C45035" w:rsidRDefault="00C45035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45035" w:rsidRPr="00C45035" w:rsidRDefault="00C45035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45035" w:rsidRPr="00C45035" w:rsidRDefault="00C45035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A12D2" w:rsidRPr="00C45035" w:rsidRDefault="00EA12D2" w:rsidP="00C45035">
      <w:pPr>
        <w:suppressAutoHyphens/>
        <w:spacing w:after="0" w:line="240" w:lineRule="auto"/>
        <w:ind w:right="-7" w:firstLine="709"/>
        <w:contextualSpacing/>
        <w:jc w:val="both"/>
        <w:rPr>
          <w:rStyle w:val="ad"/>
          <w:rFonts w:ascii="Arial" w:hAnsi="Arial" w:cs="Arial"/>
          <w:b w:val="0"/>
          <w:sz w:val="24"/>
          <w:szCs w:val="24"/>
        </w:rPr>
      </w:pPr>
      <w:r w:rsidRPr="00C45035">
        <w:rPr>
          <w:rStyle w:val="ad"/>
          <w:rFonts w:ascii="Arial" w:hAnsi="Arial" w:cs="Arial"/>
          <w:b w:val="0"/>
          <w:sz w:val="24"/>
          <w:szCs w:val="24"/>
        </w:rPr>
        <w:t>ПРИЛОЖЕНИЕ</w:t>
      </w:r>
    </w:p>
    <w:p w:rsidR="00EA12D2" w:rsidRPr="00C45035" w:rsidRDefault="00EA12D2" w:rsidP="00C45035">
      <w:pPr>
        <w:suppressAutoHyphens/>
        <w:spacing w:after="0" w:line="240" w:lineRule="auto"/>
        <w:ind w:right="-7" w:firstLine="709"/>
        <w:contextualSpacing/>
        <w:jc w:val="both"/>
        <w:rPr>
          <w:rStyle w:val="ad"/>
          <w:rFonts w:ascii="Arial" w:hAnsi="Arial" w:cs="Arial"/>
          <w:b w:val="0"/>
          <w:sz w:val="24"/>
          <w:szCs w:val="24"/>
        </w:rPr>
      </w:pPr>
      <w:r w:rsidRPr="00C45035">
        <w:rPr>
          <w:rStyle w:val="ad"/>
          <w:rFonts w:ascii="Arial" w:hAnsi="Arial" w:cs="Arial"/>
          <w:b w:val="0"/>
          <w:sz w:val="24"/>
          <w:szCs w:val="24"/>
        </w:rPr>
        <w:t>УТВЕРЖДЕНО</w:t>
      </w:r>
    </w:p>
    <w:p w:rsidR="00EA12D2" w:rsidRPr="00C45035" w:rsidRDefault="00F31436" w:rsidP="00C45035">
      <w:pPr>
        <w:suppressAutoHyphens/>
        <w:spacing w:after="0" w:line="240" w:lineRule="auto"/>
        <w:ind w:right="-7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hyperlink w:anchor="sub_0" w:history="1">
        <w:r w:rsidR="00EA12D2" w:rsidRPr="00C45035">
          <w:rPr>
            <w:rStyle w:val="ae"/>
            <w:rFonts w:ascii="Arial" w:hAnsi="Arial" w:cs="Arial"/>
            <w:bCs/>
            <w:color w:val="auto"/>
            <w:sz w:val="24"/>
            <w:szCs w:val="24"/>
          </w:rPr>
          <w:t>постановлени</w:t>
        </w:r>
      </w:hyperlink>
      <w:r w:rsidR="00EA12D2" w:rsidRPr="00C45035">
        <w:rPr>
          <w:rStyle w:val="ae"/>
          <w:rFonts w:ascii="Arial" w:hAnsi="Arial" w:cs="Arial"/>
          <w:bCs/>
          <w:color w:val="auto"/>
          <w:sz w:val="24"/>
          <w:szCs w:val="24"/>
        </w:rPr>
        <w:t>ем</w:t>
      </w:r>
      <w:r w:rsidR="00964DDC">
        <w:rPr>
          <w:rStyle w:val="ae"/>
          <w:rFonts w:ascii="Arial" w:hAnsi="Arial" w:cs="Arial"/>
          <w:bCs/>
          <w:color w:val="auto"/>
          <w:sz w:val="24"/>
          <w:szCs w:val="24"/>
        </w:rPr>
        <w:t xml:space="preserve"> </w:t>
      </w:r>
      <w:r w:rsidR="00EA12D2" w:rsidRPr="00C45035">
        <w:rPr>
          <w:rFonts w:ascii="Arial" w:hAnsi="Arial" w:cs="Arial"/>
          <w:sz w:val="24"/>
          <w:szCs w:val="24"/>
        </w:rPr>
        <w:t>администрации</w:t>
      </w:r>
    </w:p>
    <w:p w:rsidR="00EA12D2" w:rsidRPr="00C45035" w:rsidRDefault="00EA12D2" w:rsidP="00C45035">
      <w:pPr>
        <w:suppressAutoHyphens/>
        <w:spacing w:after="0" w:line="240" w:lineRule="auto"/>
        <w:ind w:right="-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45035">
        <w:rPr>
          <w:rFonts w:ascii="Arial" w:hAnsi="Arial" w:cs="Arial"/>
          <w:sz w:val="24"/>
          <w:szCs w:val="24"/>
        </w:rPr>
        <w:t>Новомалороссийского сельского</w:t>
      </w:r>
    </w:p>
    <w:p w:rsidR="00EA12D2" w:rsidRPr="00C45035" w:rsidRDefault="00EA12D2" w:rsidP="00C45035">
      <w:pPr>
        <w:suppressAutoHyphens/>
        <w:spacing w:after="0" w:line="240" w:lineRule="auto"/>
        <w:ind w:right="-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45035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EA12D2" w:rsidRPr="00C45035" w:rsidRDefault="00EA12D2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035">
        <w:rPr>
          <w:rStyle w:val="ad"/>
          <w:rFonts w:ascii="Arial" w:hAnsi="Arial" w:cs="Arial"/>
          <w:b w:val="0"/>
          <w:sz w:val="24"/>
          <w:szCs w:val="24"/>
        </w:rPr>
        <w:t xml:space="preserve">от </w:t>
      </w:r>
      <w:r w:rsidR="005F6CC8">
        <w:rPr>
          <w:rStyle w:val="ad"/>
          <w:rFonts w:ascii="Arial" w:hAnsi="Arial" w:cs="Arial"/>
          <w:b w:val="0"/>
          <w:sz w:val="24"/>
          <w:szCs w:val="24"/>
        </w:rPr>
        <w:t>15.11.2017 г.</w:t>
      </w:r>
      <w:r w:rsidRPr="00C45035">
        <w:rPr>
          <w:rStyle w:val="ad"/>
          <w:rFonts w:ascii="Arial" w:hAnsi="Arial" w:cs="Arial"/>
          <w:b w:val="0"/>
          <w:sz w:val="24"/>
          <w:szCs w:val="24"/>
        </w:rPr>
        <w:t xml:space="preserve"> № </w:t>
      </w:r>
      <w:r w:rsidR="005F6CC8">
        <w:rPr>
          <w:rStyle w:val="ad"/>
          <w:rFonts w:ascii="Arial" w:hAnsi="Arial" w:cs="Arial"/>
          <w:b w:val="0"/>
          <w:sz w:val="24"/>
          <w:szCs w:val="24"/>
        </w:rPr>
        <w:t>113</w:t>
      </w:r>
    </w:p>
    <w:p w:rsidR="00EA12D2" w:rsidRPr="00C45035" w:rsidRDefault="00EA12D2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12D2" w:rsidRPr="00C45035" w:rsidRDefault="00EA12D2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2FC0" w:rsidRDefault="000B2FC0" w:rsidP="000B2FC0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B2FC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Положение</w:t>
      </w:r>
    </w:p>
    <w:p w:rsidR="000B2FC0" w:rsidRDefault="000B2FC0" w:rsidP="000B2FC0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</w:t>
      </w:r>
      <w:r w:rsidRPr="000B2FC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порядке сноса надмогильных </w:t>
      </w:r>
      <w:r w:rsidR="003F64BB" w:rsidRPr="000B2FC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сооружений (надгробий)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</w:t>
      </w:r>
      <w:r w:rsidRPr="000B2FC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оград,</w:t>
      </w:r>
    </w:p>
    <w:p w:rsidR="007E3123" w:rsidRPr="000B2FC0" w:rsidRDefault="007E3123" w:rsidP="000B2FC0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B2FC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установленных за пределами мест захоронения</w:t>
      </w:r>
    </w:p>
    <w:p w:rsidR="007E3123" w:rsidRPr="00C45035" w:rsidRDefault="007E3123" w:rsidP="000B2FC0">
      <w:pPr>
        <w:tabs>
          <w:tab w:val="left" w:pos="7164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123" w:rsidRPr="00C45035" w:rsidRDefault="007E3123" w:rsidP="000B2FC0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7E3123" w:rsidRPr="00C45035" w:rsidRDefault="007E3123" w:rsidP="000B2FC0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123" w:rsidRPr="00C45035" w:rsidRDefault="007E3123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</w:t>
      </w:r>
      <w:r w:rsidR="000E09BD"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B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19AA"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</w:t>
      </w: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оложение о порядке сноса надмогильных сооружений (надгробий) и оград, установленных за пределами мест захоронения, (далее – </w:t>
      </w: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Положение)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частью 1 статьи 18.2 Закона Краснодарского края от 4 февраля 2004 года № 666-КЗ «О погребении и похоронном деле в Краснодарском крае», Уставом</w:t>
      </w:r>
      <w:r w:rsidR="003F64BB"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Новомалороссийского</w:t>
      </w: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Выселковского района в целях надлежащего содержания мест захоронения и регулирования деятельности по сносу надмогильных сооружений на территории </w:t>
      </w:r>
      <w:r w:rsidR="003F64BB"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Новомалороссийского </w:t>
      </w: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Выселковского района.</w:t>
      </w:r>
    </w:p>
    <w:p w:rsidR="007E3123" w:rsidRPr="00C45035" w:rsidRDefault="00211C01" w:rsidP="00C4503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035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0E09BD" w:rsidRPr="00C4503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E3123" w:rsidRPr="00C45035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реализации настоящего Положения используются следующие понятия:</w:t>
      </w:r>
    </w:p>
    <w:p w:rsidR="007E3123" w:rsidRPr="00C45035" w:rsidRDefault="007E3123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035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специализированная служба по вопросам похоронного дела на территории </w:t>
      </w:r>
      <w:r w:rsidR="005C59DB" w:rsidRPr="00C45035">
        <w:rPr>
          <w:rFonts w:ascii="Arial" w:eastAsia="Times New Roman" w:hAnsi="Arial" w:cs="Arial"/>
          <w:sz w:val="24"/>
          <w:szCs w:val="24"/>
          <w:lang w:eastAsia="ru-RU"/>
        </w:rPr>
        <w:t>Новомалороссийского</w:t>
      </w:r>
      <w:r w:rsidRPr="00C450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Специализированная служба) - служба, на которую в соответствии с действующим законодательством возлагается обязанность по осуществлению погребения умерших (погибших), предоставлению гражданам гарантированного перечня услуг по погребению, создается в организационно-правовой форме муниципального унитарного предприятия, либо муниципального учреждения;</w:t>
      </w:r>
    </w:p>
    <w:p w:rsidR="007E3123" w:rsidRPr="00C45035" w:rsidRDefault="007E3123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035">
        <w:rPr>
          <w:rFonts w:ascii="Arial" w:eastAsia="Times New Roman" w:hAnsi="Arial" w:cs="Arial"/>
          <w:sz w:val="24"/>
          <w:szCs w:val="24"/>
          <w:lang w:eastAsia="ru-RU"/>
        </w:rPr>
        <w:t>лицо, ответственное за захоронение – лицо, взявшее на себя обязанность осуществить погребение умершего (погибшего) или лицо, действующее в интересах лица, взявшего на себя обязанность осуществить погребение умершего (погибшего), на которое впоследствии зарегистрировано место захоронения.</w:t>
      </w:r>
    </w:p>
    <w:p w:rsidR="007E3123" w:rsidRPr="00C45035" w:rsidRDefault="007E3123" w:rsidP="000B2FC0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1F6C" w:rsidRDefault="007E3123" w:rsidP="000B2FC0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сноса надм</w:t>
      </w:r>
      <w:r w:rsidR="008C4734"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огильных сооружений (надгробий)</w:t>
      </w:r>
      <w:r w:rsidR="000B2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01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оград,</w:t>
      </w:r>
    </w:p>
    <w:p w:rsidR="007E3123" w:rsidRPr="00C45035" w:rsidRDefault="00B01F6C" w:rsidP="000B2FC0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7E3123"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становленных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3123"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пределами мест захоронения</w:t>
      </w:r>
    </w:p>
    <w:p w:rsidR="00D719AA" w:rsidRPr="00C45035" w:rsidRDefault="00D719AA" w:rsidP="000B2FC0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123" w:rsidRPr="00C45035" w:rsidRDefault="007E3123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</w:t>
      </w:r>
      <w:r w:rsidR="000E09BD"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Установка надмогильных сооружений (надгробий) и оград на кладбищах допускается только в границах предоставленных мест захоронения.</w:t>
      </w:r>
    </w:p>
    <w:p w:rsidR="007E3123" w:rsidRPr="00C45035" w:rsidRDefault="007E3123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Устанавливаемые надмогильные сооружения (надгробия) и ограды не должны иметь частей, выступающих за границы мест захоронения или нависающих над соседними. Высота склепа не должна превышать трех метров.</w:t>
      </w:r>
    </w:p>
    <w:p w:rsidR="007E3123" w:rsidRPr="00C45035" w:rsidRDefault="007E3123" w:rsidP="00C4503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035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0E09BD" w:rsidRPr="00C4503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45035">
        <w:rPr>
          <w:rFonts w:ascii="Arial" w:eastAsia="Times New Roman" w:hAnsi="Arial" w:cs="Arial"/>
          <w:sz w:val="24"/>
          <w:szCs w:val="24"/>
          <w:lang w:eastAsia="ru-RU"/>
        </w:rPr>
        <w:t xml:space="preserve"> При установке надмогильных сооружений (надгробий) и оград следует предусматривать возможность последующих захоронений на местах родственных и семейных (родовых) захоронений.</w:t>
      </w:r>
    </w:p>
    <w:p w:rsidR="007E3123" w:rsidRPr="00C45035" w:rsidRDefault="007E3123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</w:t>
      </w:r>
      <w:r w:rsidR="000E09BD"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Надмогильные сооружения (надгробия) и ограды, установленные за пределами ме</w:t>
      </w:r>
      <w:r w:rsidR="00211C01"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 захоронения, подлежат сносу.</w:t>
      </w:r>
    </w:p>
    <w:p w:rsidR="007E3123" w:rsidRPr="00C45035" w:rsidRDefault="007E3123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</w:t>
      </w:r>
      <w:r w:rsidR="000E09BD"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установки надмогильных сооружений (надгробий) и оград, указанных в пункте 2.3 настоящего Положения, специализированная служба письменно уведомляет лицо, ответственное за захоронение, о необходимости приведения их в надлежащее состояние в течение месяца со дня направления уведомления.</w:t>
      </w:r>
    </w:p>
    <w:p w:rsidR="007E3123" w:rsidRPr="00C45035" w:rsidRDefault="007E3123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</w:t>
      </w:r>
      <w:r w:rsidR="000E09BD"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невыполнении лицом, ответственным за захоронение, необходимых работ по исполнению требований, указанных в уведомлении, специализированная служба организует работы по демонтажу незаконно установленных надмогильных сооружений (надгробий) и оград.</w:t>
      </w:r>
    </w:p>
    <w:p w:rsidR="007E3123" w:rsidRPr="00C45035" w:rsidRDefault="007E3123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</w:t>
      </w:r>
      <w:r w:rsidR="000E09BD"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Затраты на проведение указанных в пункте 2.5 настоящего Положения работ возмещаются лицом, ответственным за захоронение.</w:t>
      </w:r>
    </w:p>
    <w:p w:rsidR="007E3123" w:rsidRPr="00C45035" w:rsidRDefault="007E3123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</w:t>
      </w:r>
      <w:r w:rsidR="000E09BD"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не установлении лица, ответственного за захоронение, снос указанного сооружения осуществляется специализированно</w:t>
      </w:r>
      <w:r w:rsidR="00766A9A"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службой собственными силами.</w:t>
      </w:r>
    </w:p>
    <w:p w:rsidR="007E3123" w:rsidRPr="00C45035" w:rsidRDefault="007E3123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123" w:rsidRPr="00C45035" w:rsidRDefault="007E3123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5855" w:rsidRPr="00C45035" w:rsidRDefault="00D65855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123" w:rsidRPr="00C45035" w:rsidRDefault="00766A9A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Специалист </w:t>
      </w:r>
      <w:r w:rsidR="00D719AA" w:rsidRPr="00C4503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категории</w:t>
      </w:r>
      <w:r w:rsidR="007E3123"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</w:t>
      </w:r>
    </w:p>
    <w:p w:rsidR="00766A9A" w:rsidRPr="00C45035" w:rsidRDefault="00766A9A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Новомалороссийского сельского</w:t>
      </w:r>
    </w:p>
    <w:p w:rsidR="00160C14" w:rsidRDefault="00766A9A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Выселковског</w:t>
      </w:r>
      <w:bookmarkStart w:id="0" w:name="_GoBack"/>
      <w:bookmarkEnd w:id="0"/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района</w:t>
      </w:r>
    </w:p>
    <w:p w:rsidR="00766A9A" w:rsidRPr="00C45035" w:rsidRDefault="00766A9A" w:rsidP="00C4503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Е.Ю.Понарина</w:t>
      </w:r>
    </w:p>
    <w:sectPr w:rsidR="00766A9A" w:rsidRPr="00C45035" w:rsidSect="00D719AA">
      <w:headerReference w:type="default" r:id="rId7"/>
      <w:pgSz w:w="11907" w:h="16840" w:code="9"/>
      <w:pgMar w:top="1134" w:right="567" w:bottom="1134" w:left="1701" w:header="709" w:footer="397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342" w:rsidRDefault="00683342" w:rsidP="00F83E3F">
      <w:pPr>
        <w:spacing w:after="0" w:line="240" w:lineRule="auto"/>
      </w:pPr>
      <w:r>
        <w:separator/>
      </w:r>
    </w:p>
  </w:endnote>
  <w:endnote w:type="continuationSeparator" w:id="1">
    <w:p w:rsidR="00683342" w:rsidRDefault="00683342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342" w:rsidRDefault="00683342" w:rsidP="00F83E3F">
      <w:pPr>
        <w:spacing w:after="0" w:line="240" w:lineRule="auto"/>
      </w:pPr>
      <w:r>
        <w:separator/>
      </w:r>
    </w:p>
  </w:footnote>
  <w:footnote w:type="continuationSeparator" w:id="1">
    <w:p w:rsidR="00683342" w:rsidRDefault="00683342" w:rsidP="00F8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883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23534" w:rsidRPr="00D719AA" w:rsidRDefault="00F31436" w:rsidP="00D719A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19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19AA" w:rsidRPr="00D719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19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4D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19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967"/>
    <w:rsid w:val="00004EE4"/>
    <w:rsid w:val="00045F17"/>
    <w:rsid w:val="00046D34"/>
    <w:rsid w:val="000A5839"/>
    <w:rsid w:val="000B2FC0"/>
    <w:rsid w:val="000E09BD"/>
    <w:rsid w:val="000E50AC"/>
    <w:rsid w:val="0011114A"/>
    <w:rsid w:val="00131453"/>
    <w:rsid w:val="00156B4B"/>
    <w:rsid w:val="00160C14"/>
    <w:rsid w:val="001613F8"/>
    <w:rsid w:val="00195B6E"/>
    <w:rsid w:val="001B2FB9"/>
    <w:rsid w:val="001B3FF5"/>
    <w:rsid w:val="001B68F5"/>
    <w:rsid w:val="001D030E"/>
    <w:rsid w:val="001F2F87"/>
    <w:rsid w:val="00202D4A"/>
    <w:rsid w:val="00211C01"/>
    <w:rsid w:val="002C43C9"/>
    <w:rsid w:val="002E0F8A"/>
    <w:rsid w:val="003240F0"/>
    <w:rsid w:val="00332B13"/>
    <w:rsid w:val="003D4967"/>
    <w:rsid w:val="003E2162"/>
    <w:rsid w:val="003F10CA"/>
    <w:rsid w:val="003F43CB"/>
    <w:rsid w:val="003F64BB"/>
    <w:rsid w:val="004106E2"/>
    <w:rsid w:val="00413552"/>
    <w:rsid w:val="00442E02"/>
    <w:rsid w:val="0044616E"/>
    <w:rsid w:val="00494A22"/>
    <w:rsid w:val="00497EB6"/>
    <w:rsid w:val="004A606C"/>
    <w:rsid w:val="004A6DA1"/>
    <w:rsid w:val="004B7C5E"/>
    <w:rsid w:val="0051095F"/>
    <w:rsid w:val="00521943"/>
    <w:rsid w:val="00523534"/>
    <w:rsid w:val="00552483"/>
    <w:rsid w:val="0056775E"/>
    <w:rsid w:val="005937DA"/>
    <w:rsid w:val="0059704B"/>
    <w:rsid w:val="005C59DB"/>
    <w:rsid w:val="005E618A"/>
    <w:rsid w:val="005F6CC8"/>
    <w:rsid w:val="006355EB"/>
    <w:rsid w:val="00657ABB"/>
    <w:rsid w:val="006701C6"/>
    <w:rsid w:val="00683342"/>
    <w:rsid w:val="006C2843"/>
    <w:rsid w:val="006F522B"/>
    <w:rsid w:val="00700C67"/>
    <w:rsid w:val="00724E69"/>
    <w:rsid w:val="00766A9A"/>
    <w:rsid w:val="00777052"/>
    <w:rsid w:val="00781740"/>
    <w:rsid w:val="007B2833"/>
    <w:rsid w:val="007B434C"/>
    <w:rsid w:val="007E3123"/>
    <w:rsid w:val="007F253B"/>
    <w:rsid w:val="00810D10"/>
    <w:rsid w:val="008432DA"/>
    <w:rsid w:val="00855DD1"/>
    <w:rsid w:val="00856F34"/>
    <w:rsid w:val="00865044"/>
    <w:rsid w:val="008C4734"/>
    <w:rsid w:val="008F1163"/>
    <w:rsid w:val="009203A0"/>
    <w:rsid w:val="009415F1"/>
    <w:rsid w:val="00952459"/>
    <w:rsid w:val="00964DDC"/>
    <w:rsid w:val="00982414"/>
    <w:rsid w:val="00985DD7"/>
    <w:rsid w:val="009B0C0A"/>
    <w:rsid w:val="009C5935"/>
    <w:rsid w:val="009D1B49"/>
    <w:rsid w:val="00A1431E"/>
    <w:rsid w:val="00A4043D"/>
    <w:rsid w:val="00A7467B"/>
    <w:rsid w:val="00AA3618"/>
    <w:rsid w:val="00AF728B"/>
    <w:rsid w:val="00B01F6C"/>
    <w:rsid w:val="00B17976"/>
    <w:rsid w:val="00B71E53"/>
    <w:rsid w:val="00B97AAA"/>
    <w:rsid w:val="00C03FE4"/>
    <w:rsid w:val="00C121A2"/>
    <w:rsid w:val="00C45035"/>
    <w:rsid w:val="00C75CD5"/>
    <w:rsid w:val="00CB1C36"/>
    <w:rsid w:val="00CD5D4D"/>
    <w:rsid w:val="00CF34C2"/>
    <w:rsid w:val="00D01CC0"/>
    <w:rsid w:val="00D50120"/>
    <w:rsid w:val="00D65855"/>
    <w:rsid w:val="00D719AA"/>
    <w:rsid w:val="00D95007"/>
    <w:rsid w:val="00DC13E7"/>
    <w:rsid w:val="00DE40D6"/>
    <w:rsid w:val="00DF22A0"/>
    <w:rsid w:val="00DF4E1B"/>
    <w:rsid w:val="00E00B96"/>
    <w:rsid w:val="00E807BE"/>
    <w:rsid w:val="00E85936"/>
    <w:rsid w:val="00EA12D2"/>
    <w:rsid w:val="00EA4DC5"/>
    <w:rsid w:val="00EC6548"/>
    <w:rsid w:val="00ED2B61"/>
    <w:rsid w:val="00EE430E"/>
    <w:rsid w:val="00F31436"/>
    <w:rsid w:val="00F83E3F"/>
    <w:rsid w:val="00FA350E"/>
    <w:rsid w:val="00FB1460"/>
    <w:rsid w:val="00FC333D"/>
    <w:rsid w:val="00FF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</w:style>
  <w:style w:type="paragraph" w:styleId="1">
    <w:name w:val="heading 1"/>
    <w:basedOn w:val="a"/>
    <w:next w:val="a"/>
    <w:link w:val="10"/>
    <w:uiPriority w:val="99"/>
    <w:qFormat/>
    <w:rsid w:val="00C450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3F"/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83E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83E3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E3F"/>
  </w:style>
  <w:style w:type="paragraph" w:styleId="ab">
    <w:name w:val="Balloon Text"/>
    <w:basedOn w:val="a"/>
    <w:link w:val="ac"/>
    <w:uiPriority w:val="99"/>
    <w:semiHidden/>
    <w:unhideWhenUsed/>
    <w:rsid w:val="0044616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16E"/>
    <w:rPr>
      <w:rFonts w:ascii="Calibri" w:hAnsi="Calibri"/>
      <w:sz w:val="16"/>
      <w:szCs w:val="16"/>
    </w:rPr>
  </w:style>
  <w:style w:type="character" w:customStyle="1" w:styleId="ad">
    <w:name w:val="Цветовое выделение"/>
    <w:uiPriority w:val="99"/>
    <w:rsid w:val="00EA12D2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EA12D2"/>
    <w:rPr>
      <w:b w:val="0"/>
      <w:bCs w:val="0"/>
      <w:color w:val="106BBE"/>
    </w:rPr>
  </w:style>
  <w:style w:type="paragraph" w:customStyle="1" w:styleId="11">
    <w:name w:val="Абзац списка1"/>
    <w:basedOn w:val="a"/>
    <w:rsid w:val="00C4503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4503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3F"/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83E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83E3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E3F"/>
  </w:style>
  <w:style w:type="paragraph" w:styleId="ab">
    <w:name w:val="Balloon Text"/>
    <w:basedOn w:val="a"/>
    <w:link w:val="ac"/>
    <w:uiPriority w:val="99"/>
    <w:semiHidden/>
    <w:unhideWhenUsed/>
    <w:rsid w:val="0044616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16E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C3DB-73E3-4B63-871A-E8974288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25</cp:revision>
  <cp:lastPrinted>2017-11-15T11:23:00Z</cp:lastPrinted>
  <dcterms:created xsi:type="dcterms:W3CDTF">2017-10-17T13:45:00Z</dcterms:created>
  <dcterms:modified xsi:type="dcterms:W3CDTF">2017-11-23T10:05:00Z</dcterms:modified>
</cp:coreProperties>
</file>