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E76CB4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E76CB4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E76CB4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E76CB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E76CB4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76CB4" w:rsidRPr="00606D90" w:rsidRDefault="00E76CB4" w:rsidP="00606D90">
      <w:pPr>
        <w:jc w:val="center"/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6D90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jc w:val="center"/>
        <w:rPr>
          <w:b/>
          <w:color w:val="000000" w:themeColor="text1"/>
          <w:sz w:val="44"/>
          <w:szCs w:val="44"/>
        </w:rPr>
      </w:pPr>
      <w:r w:rsidRPr="00606D90">
        <w:rPr>
          <w:b/>
          <w:color w:val="000000" w:themeColor="text1"/>
          <w:sz w:val="44"/>
          <w:szCs w:val="44"/>
        </w:rPr>
        <w:t>Обозначен список приоритетных задач по усовершенствованию системы капитального ремонта</w:t>
      </w:r>
    </w:p>
    <w:p w:rsidR="00606D90" w:rsidRPr="00606D90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jc w:val="center"/>
        <w:rPr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606D90" w:rsidRPr="00801247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color w:val="000000" w:themeColor="text1"/>
          <w:sz w:val="28"/>
          <w:szCs w:val="28"/>
        </w:rPr>
      </w:pPr>
      <w:r w:rsidRPr="00801247">
        <w:rPr>
          <w:color w:val="000000" w:themeColor="text1"/>
          <w:sz w:val="28"/>
          <w:szCs w:val="28"/>
        </w:rPr>
        <w:t>Защитить взносы собственников на капитальный ремонт, аккумулированные на</w:t>
      </w:r>
      <w:r>
        <w:rPr>
          <w:color w:val="000000" w:themeColor="text1"/>
          <w:sz w:val="28"/>
          <w:szCs w:val="28"/>
        </w:rPr>
        <w:t xml:space="preserve"> </w:t>
      </w:r>
      <w:r w:rsidRPr="00801247">
        <w:rPr>
          <w:rStyle w:val="textexposedshow"/>
          <w:color w:val="000000" w:themeColor="text1"/>
          <w:sz w:val="28"/>
          <w:szCs w:val="28"/>
        </w:rPr>
        <w:t>специальных счетах, – приоритетная задача ближайшего времени. Об этом сообщил заместитель Министра строительства и жилищно-коммунального хозяйства Российской Федерации Андрей Чибис, выступая на Заседании Президиума Совета законодателей Российской Федерации, которое прошло 18 февраля.</w:t>
      </w:r>
    </w:p>
    <w:p w:rsidR="00606D90" w:rsidRPr="00801247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color w:val="000000" w:themeColor="text1"/>
          <w:sz w:val="28"/>
          <w:szCs w:val="28"/>
        </w:rPr>
      </w:pPr>
      <w:r w:rsidRPr="00801247">
        <w:rPr>
          <w:color w:val="000000" w:themeColor="text1"/>
          <w:sz w:val="28"/>
          <w:szCs w:val="28"/>
        </w:rPr>
        <w:t xml:space="preserve">По словам замминистра, законопроект уже принят в Государственной думе в первом чтении. «Деньги «в общем котле» защищены от инфляции благодаря тому, что они практически сразу идут в работу – на проведение капитальных ремонтов в порядке очереди. Со </w:t>
      </w:r>
      <w:proofErr w:type="spellStart"/>
      <w:r w:rsidRPr="00801247">
        <w:rPr>
          <w:color w:val="000000" w:themeColor="text1"/>
          <w:sz w:val="28"/>
          <w:szCs w:val="28"/>
        </w:rPr>
        <w:t>спецсчетами</w:t>
      </w:r>
      <w:proofErr w:type="spellEnd"/>
      <w:r w:rsidRPr="00801247">
        <w:rPr>
          <w:color w:val="000000" w:themeColor="text1"/>
          <w:sz w:val="28"/>
          <w:szCs w:val="28"/>
        </w:rPr>
        <w:t xml:space="preserve"> ситуация другая: жители копят их на проведение необходимых работ. Поэтому наша задача, как государства, обеспечить сохранность вложений граждан путем начисления на них банковских процентов», - пояснил Андрей Чибис.</w:t>
      </w:r>
    </w:p>
    <w:p w:rsidR="00606D90" w:rsidRPr="00801247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color w:val="000000" w:themeColor="text1"/>
          <w:sz w:val="28"/>
          <w:szCs w:val="28"/>
        </w:rPr>
      </w:pPr>
      <w:r w:rsidRPr="00801247">
        <w:rPr>
          <w:color w:val="000000" w:themeColor="text1"/>
          <w:sz w:val="28"/>
          <w:szCs w:val="28"/>
        </w:rPr>
        <w:t xml:space="preserve">Он также добавил, что в списке задач Минстроя России по усовершенствованию программ капитального ремонта – запуск системы льготного кредитования и введение обязательных правил установления взносов на капремонт, за нарушение которых предусмотрена ответственность. Кроме того, как отметил замглавы федерального ведомства, необходимо ввести обязательные правила определения трехлетних краткосрочных планов </w:t>
      </w:r>
      <w:r w:rsidRPr="00801247">
        <w:rPr>
          <w:color w:val="000000" w:themeColor="text1"/>
          <w:sz w:val="28"/>
          <w:szCs w:val="28"/>
        </w:rPr>
        <w:lastRenderedPageBreak/>
        <w:t>проведения капитального ремонта в субъектах Федерации. «Мы должны исключить саму возможность появления заниженных плановых показателей по капремонту. Если регион не может грамотно организовать управление процессом, обеспечить выполнение работ во всех домах, где ремонт требуется и запланирован, значит ответственные будут нести за это административное наказание, вплоть до дисквалификации», - подчеркнул Андрей Чибис.</w:t>
      </w:r>
    </w:p>
    <w:p w:rsidR="00606D90" w:rsidRPr="00801247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color w:val="000000" w:themeColor="text1"/>
          <w:sz w:val="28"/>
          <w:szCs w:val="28"/>
        </w:rPr>
      </w:pPr>
      <w:r w:rsidRPr="00801247">
        <w:rPr>
          <w:color w:val="000000" w:themeColor="text1"/>
          <w:sz w:val="28"/>
          <w:szCs w:val="28"/>
        </w:rPr>
        <w:t>По его словам, еще одно направление совершенствования программ капитального ремонта касается системы нормирования затрат на проведение работ. «Не должно быть такого, чтобы в одной климатической зоне стоимости одних и тех же работ отличались в несколько раз. К сожалению, именно такие случаи мы выявили в ходе проверки. Поэтому принято решение ввести укрупненные сметные нормативы», - рассказал Андрей Чибис.</w:t>
      </w:r>
    </w:p>
    <w:p w:rsidR="00606D90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color w:val="000000" w:themeColor="text1"/>
          <w:sz w:val="28"/>
          <w:szCs w:val="28"/>
        </w:rPr>
      </w:pPr>
      <w:r w:rsidRPr="00801247">
        <w:rPr>
          <w:color w:val="000000" w:themeColor="text1"/>
          <w:sz w:val="28"/>
          <w:szCs w:val="28"/>
        </w:rPr>
        <w:t>Все эти инициативы, как отметил замглавы Минстроя России, составляют список приоритетных задач по усовершенствованию системы капитального ремонта. Решить их ведомство намерено в ближайшее время.</w:t>
      </w:r>
    </w:p>
    <w:p w:rsidR="00606D90" w:rsidRPr="00801247" w:rsidRDefault="00606D90" w:rsidP="00606D90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805BD7">
        <w:rPr>
          <w:rFonts w:eastAsiaTheme="minorHAnsi"/>
          <w:sz w:val="28"/>
          <w:szCs w:val="28"/>
          <w:lang w:eastAsia="en-US"/>
        </w:rPr>
        <w:t xml:space="preserve">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Усть-Лабинский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Кореновский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eastAsiaTheme="minorHAnsi"/>
          <w:sz w:val="28"/>
          <w:szCs w:val="28"/>
          <w:lang w:eastAsia="en-US"/>
        </w:rPr>
        <w:t>Выселковский</w:t>
      </w:r>
      <w:proofErr w:type="spellEnd"/>
      <w:r w:rsidRPr="00805BD7">
        <w:rPr>
          <w:rFonts w:eastAsiaTheme="minorHAnsi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06D90" w:rsidRPr="00801247" w:rsidRDefault="00606D90" w:rsidP="00606D90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76CB4" w:rsidRPr="00801247" w:rsidRDefault="00E76CB4" w:rsidP="00606D9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76CB4" w:rsidRPr="0080124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36971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06D90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1247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03251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86BD4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A0ECE"/>
    <w:rsid w:val="00CB232F"/>
    <w:rsid w:val="00CD55D5"/>
    <w:rsid w:val="00CE5D78"/>
    <w:rsid w:val="00CF6A15"/>
    <w:rsid w:val="00D078FE"/>
    <w:rsid w:val="00DA05C1"/>
    <w:rsid w:val="00DB045D"/>
    <w:rsid w:val="00E05615"/>
    <w:rsid w:val="00E41BC8"/>
    <w:rsid w:val="00E479E8"/>
    <w:rsid w:val="00E70573"/>
    <w:rsid w:val="00E76CB4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F5D4-CEB4-43D1-9C61-246E5E92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2016-03-01T14:10:00Z</cp:lastPrinted>
  <dcterms:created xsi:type="dcterms:W3CDTF">2016-03-09T12:19:00Z</dcterms:created>
  <dcterms:modified xsi:type="dcterms:W3CDTF">2016-03-09T12:19:00Z</dcterms:modified>
</cp:coreProperties>
</file>